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4EA" w:rsidRPr="00F857A6" w:rsidRDefault="004E54EA" w:rsidP="004E54EA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 xml:space="preserve">СОВЕТ ДЕПУТАТОВ </w:t>
      </w:r>
    </w:p>
    <w:p w:rsidR="004E54EA" w:rsidRPr="00F857A6" w:rsidRDefault="004E54EA" w:rsidP="004E54EA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 xml:space="preserve">ПОБЕДИНСКОГО СЕЛЬСКОГО ПОСЕЛЕНИЯ </w:t>
      </w:r>
    </w:p>
    <w:p w:rsidR="004E54EA" w:rsidRPr="00F857A6" w:rsidRDefault="004E54EA" w:rsidP="004E54EA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>ГРОЗНЕНСКОГО МУНИЦИПАЛЬНОГО РАЙОНА</w:t>
      </w:r>
    </w:p>
    <w:p w:rsidR="004E54EA" w:rsidRDefault="004E54EA" w:rsidP="004E54EA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>ЧЕЧЕНСКОЙ РЕСПУБЛИКИ</w:t>
      </w:r>
    </w:p>
    <w:p w:rsidR="004E54EA" w:rsidRPr="00F857A6" w:rsidRDefault="004E54EA" w:rsidP="004E54EA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ВТОРОГО СОЗЫВА</w:t>
      </w:r>
    </w:p>
    <w:p w:rsidR="004E54EA" w:rsidRDefault="004E54EA" w:rsidP="004E54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54EA" w:rsidRDefault="004E54EA" w:rsidP="004E54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54EA" w:rsidRDefault="004E54EA" w:rsidP="004E54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54EA" w:rsidRPr="00F52BB8" w:rsidRDefault="004E54EA" w:rsidP="004E54E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BB8">
        <w:rPr>
          <w:rFonts w:ascii="Times New Roman" w:hAnsi="Times New Roman"/>
          <w:sz w:val="28"/>
          <w:szCs w:val="28"/>
          <w:lang w:eastAsia="ru-RU"/>
        </w:rPr>
        <w:t>Решение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№ 19</w:t>
      </w:r>
    </w:p>
    <w:p w:rsidR="004E54EA" w:rsidRPr="00DC307E" w:rsidRDefault="004E54EA" w:rsidP="004E54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54EA" w:rsidRPr="00DC307E" w:rsidRDefault="004E54EA" w:rsidP="004E54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25.09.2014 </w:t>
      </w:r>
      <w:r w:rsidRPr="00DC307E">
        <w:rPr>
          <w:rFonts w:ascii="Times New Roman" w:hAnsi="Times New Roman"/>
          <w:sz w:val="28"/>
          <w:szCs w:val="28"/>
          <w:lang w:eastAsia="ru-RU"/>
        </w:rPr>
        <w:t xml:space="preserve">г.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 w:rsidRPr="00DC307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обединское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E54EA" w:rsidRDefault="004E54EA"/>
    <w:p w:rsidR="004E54EA" w:rsidRPr="004E54EA" w:rsidRDefault="004E54EA" w:rsidP="004E54EA">
      <w:pPr>
        <w:shd w:val="clear" w:color="auto" w:fill="FFFFFF"/>
        <w:spacing w:after="0" w:line="270" w:lineRule="atLeast"/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 xml:space="preserve">Об утверждении Положения 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«Об учете муниципального имущества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 xml:space="preserve"> и ведения реестра объектов 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 xml:space="preserve">муниципальной собственности 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 xml:space="preserve">Побединского сельского поселения 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Грозненского муниципального района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proofErr w:type="gramStart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В соответствии с частью 5 статьи 51 Федерального закона            от 06.10.2003 г. № 131- ФЗ  «Об общих принципах организации местного самоуправления в Российской Федерации», в целях совершенствования порядка учета муниципального имущества </w:t>
      </w: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Побединского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сельского поселения и ведения реестра муниципального имущества </w:t>
      </w: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Побединского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сельского поселения,  а также обеспечения полноты и достоверности, содержащихся в реестре сведений                            о муниципальном имуществе </w:t>
      </w: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Побединского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сельского поселения, соблюдения единых организационных</w:t>
      </w:r>
      <w:proofErr w:type="gramEnd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, методологических и программно-технических принципов ведения реестра муниципального имущества </w:t>
      </w: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Побединского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сельского поселения,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 xml:space="preserve">Совет депутатов Побединского сельского поселения Грозненского муниципального района </w:t>
      </w:r>
    </w:p>
    <w:p w:rsidR="004E54EA" w:rsidRPr="004E54EA" w:rsidRDefault="004E54EA" w:rsidP="004E54EA">
      <w:pPr>
        <w:shd w:val="clear" w:color="auto" w:fill="FFFFFF"/>
        <w:spacing w:line="270" w:lineRule="atLeast"/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ind w:firstLine="1418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РЕШИЛ:</w:t>
      </w:r>
    </w:p>
    <w:p w:rsidR="004E54EA" w:rsidRPr="004E54EA" w:rsidRDefault="004E54EA" w:rsidP="004E54EA">
      <w:pPr>
        <w:shd w:val="clear" w:color="auto" w:fill="FFFFFF"/>
        <w:spacing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 </w:t>
      </w:r>
    </w:p>
    <w:p w:rsidR="004E54EA" w:rsidRPr="004E54EA" w:rsidRDefault="004E54EA" w:rsidP="004E54EA">
      <w:pPr>
        <w:shd w:val="clear" w:color="auto" w:fill="FFFFFF"/>
        <w:spacing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 1. Утвердить Положение «Об учете муниципального имущества и ведении реестра объектов муниципальной собственности </w:t>
      </w: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Побединского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сельского поселения Грозненского муниципального района» (прилагается).</w:t>
      </w: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lastRenderedPageBreak/>
        <w:t>2. Настоящее решение подлежит обнародованию.</w:t>
      </w: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  <w:r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                 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3. </w:t>
      </w:r>
      <w:proofErr w:type="gramStart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Контроль за</w:t>
      </w:r>
      <w:proofErr w:type="gramEnd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выполнением настоящего решения оставляю за собой.</w:t>
      </w:r>
    </w:p>
    <w:p w:rsidR="004E54EA" w:rsidRPr="004E54EA" w:rsidRDefault="004E54EA" w:rsidP="004E54EA">
      <w:pPr>
        <w:shd w:val="clear" w:color="auto" w:fill="FFFFFF"/>
        <w:spacing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</w:t>
      </w: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 </w:t>
      </w:r>
      <w:r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и.о. 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Глав</w:t>
      </w:r>
      <w:r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ы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</w:t>
      </w: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Побединского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сельского поселения                                                  А.Х. </w:t>
      </w:r>
      <w:proofErr w:type="spellStart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Муртазалиев</w:t>
      </w:r>
      <w:proofErr w:type="spellEnd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                                   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rPr>
          <w:rFonts w:ascii="Times New Roman" w:hAnsi="Times New Roman"/>
          <w:color w:val="131313"/>
          <w:sz w:val="28"/>
          <w:szCs w:val="28"/>
        </w:rPr>
      </w:pPr>
      <w:r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lastRenderedPageBreak/>
        <w:t xml:space="preserve">                                                                                 </w:t>
      </w:r>
      <w:r w:rsidRPr="004E54EA">
        <w:rPr>
          <w:rFonts w:ascii="Times New Roman" w:hAnsi="Times New Roman"/>
          <w:color w:val="131313"/>
          <w:sz w:val="28"/>
          <w:szCs w:val="28"/>
        </w:rPr>
        <w:t>Приложение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5670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</w:rPr>
        <w:t>к Решению Совета депутатов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5670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</w:rPr>
        <w:t xml:space="preserve">№ 19 от  25.09.2014 г. 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5670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  <w:t> </w:t>
      </w:r>
    </w:p>
    <w:p w:rsidR="004E54EA" w:rsidRDefault="004E54EA" w:rsidP="004E54EA">
      <w:pPr>
        <w:shd w:val="clear" w:color="auto" w:fill="FFFFFF"/>
        <w:spacing w:line="270" w:lineRule="atLeast"/>
        <w:jc w:val="center"/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jc w:val="center"/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  <w:t> </w:t>
      </w:r>
    </w:p>
    <w:p w:rsidR="004E54EA" w:rsidRDefault="004E54EA" w:rsidP="004E54EA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  <w:t>Положение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  <w:t xml:space="preserve"> об учете муниципального имущества и ведения реестра муниципальной собственности Побединского сельского поселения 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  <w:t> </w:t>
      </w:r>
    </w:p>
    <w:p w:rsidR="004E54EA" w:rsidRDefault="004E54EA" w:rsidP="004E54EA">
      <w:pPr>
        <w:shd w:val="clear" w:color="auto" w:fill="FFFFFF"/>
        <w:spacing w:line="270" w:lineRule="atLeast"/>
        <w:ind w:left="1260" w:firstLine="2340"/>
        <w:rPr>
          <w:rFonts w:ascii="Times New Roman" w:hAnsi="Times New Roman"/>
          <w:b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line="270" w:lineRule="atLeast"/>
        <w:ind w:left="1260" w:firstLine="2340"/>
        <w:rPr>
          <w:rFonts w:ascii="Times New Roman" w:hAnsi="Times New Roman"/>
          <w:b/>
          <w:color w:val="131313"/>
          <w:sz w:val="28"/>
          <w:szCs w:val="28"/>
        </w:rPr>
      </w:pPr>
      <w:r w:rsidRPr="004E54EA">
        <w:rPr>
          <w:rFonts w:ascii="Times New Roman" w:hAnsi="Times New Roman"/>
          <w:b/>
          <w:color w:val="131313"/>
          <w:sz w:val="28"/>
          <w:szCs w:val="28"/>
          <w:bdr w:val="none" w:sz="0" w:space="0" w:color="auto" w:frame="1"/>
          <w:lang w:val="en-US"/>
        </w:rPr>
        <w:t>I</w:t>
      </w:r>
      <w:r w:rsidRPr="004E54EA">
        <w:rPr>
          <w:rFonts w:ascii="Times New Roman" w:hAnsi="Times New Roman"/>
          <w:b/>
          <w:color w:val="131313"/>
          <w:sz w:val="28"/>
          <w:szCs w:val="28"/>
          <w:bdr w:val="none" w:sz="0" w:space="0" w:color="auto" w:frame="1"/>
        </w:rPr>
        <w:t>.</w:t>
      </w:r>
      <w:proofErr w:type="gramStart"/>
      <w:r w:rsidRPr="004E54EA">
        <w:rPr>
          <w:rFonts w:ascii="Times New Roman" w:hAnsi="Times New Roman"/>
          <w:b/>
          <w:color w:val="131313"/>
          <w:sz w:val="28"/>
          <w:szCs w:val="28"/>
          <w:lang w:val="en-US"/>
        </w:rPr>
        <w:t> </w:t>
      </w:r>
      <w:r w:rsidRPr="004E54EA">
        <w:rPr>
          <w:rFonts w:ascii="Times New Roman" w:hAnsi="Times New Roman"/>
          <w:b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b/>
          <w:color w:val="131313"/>
          <w:sz w:val="28"/>
          <w:szCs w:val="28"/>
          <w:bdr w:val="none" w:sz="0" w:space="0" w:color="auto" w:frame="1"/>
        </w:rPr>
        <w:t>Общие</w:t>
      </w:r>
      <w:proofErr w:type="gramEnd"/>
      <w:r w:rsidRPr="004E54EA">
        <w:rPr>
          <w:rFonts w:ascii="Times New Roman" w:hAnsi="Times New Roman"/>
          <w:b/>
          <w:color w:val="131313"/>
          <w:sz w:val="28"/>
          <w:szCs w:val="28"/>
          <w:bdr w:val="none" w:sz="0" w:space="0" w:color="auto" w:frame="1"/>
        </w:rPr>
        <w:t xml:space="preserve"> положения</w:t>
      </w:r>
    </w:p>
    <w:p w:rsid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1.1. Настоящее Положение устанавливает  порядок учета муниципального имущества, находящегося в собственности </w:t>
      </w: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Побединского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сельского поселения (далее - муниципальное имущество) и ведения реестра муниципальной собственности (далее именуется - Реестр), в том числе: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I.2.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Состав информации о муниципальном имуществе, принадлежащем на вещном праве или в силу закона органам местного самоуправления,  муниципальным учреждениям, муниципальным унитарным предприятиям, иным лицам (далее - Правообладатель)                  и подлежащем учету в реестре;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I.3.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Порядок внесения в Реестр сведений об имуществе;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I.4.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Общие требования к Порядку предоставления информации из реестра.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1.5.Под реестром муниципальной собственности понимается информационная система, содержащая перечень объектов муниципальной собственности и сведения, характеризующие данные объекты.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1.6.  Учет и ведение реестра осуществляется в целях сбора, регистрации и обобщении информации о муниципальном имуществе.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1.7. Собственником реестра является </w:t>
      </w:r>
      <w:proofErr w:type="spellStart"/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Побединское</w:t>
      </w:r>
      <w:proofErr w:type="spellEnd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сельское поселение Грозненского муниципального района  (далее - муниципальное образование).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bookmarkStart w:id="0" w:name="sub_5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1.8. Учет муниципального имущества сельского поселения,              и ведение реестра в соответствии с настоящим Положением осуществляет администрация сельского поселения </w:t>
      </w:r>
      <w:bookmarkEnd w:id="0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в лице финансово-экономического отдела.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1.9. Уполномоченный специалист финансово-экономического отдела Администрации сельского поселения ответственный за ведение реестра обязан:</w:t>
      </w:r>
    </w:p>
    <w:p w:rsid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обеспечивать соблюдение правил ведения реестра                              и требований, предъявляемых к системе ведения реестра;</w:t>
      </w:r>
      <w:r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</w:t>
      </w:r>
    </w:p>
    <w:p w:rsid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lastRenderedPageBreak/>
        <w:t> обеспечивать соблюдение прав доступа к реестру и защиту государственной и коммерческой тайны;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осуществлять информационно-справочное обслуживание, выдавать выписки из реестров.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1.10.   Реестр ведется на бумажных и электронных носителях. В случае несоответствия информации на указанных носителях приоритет имеет информация на бумажных носителях.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1.11.   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Организационные и технические решения по вопросам формирования и ведения реестра (в том числе форма реестра на бумажном носителе, технические средства и информационные технологии автоматизированной информационной системы ведения реестра на электронных носителях) определяются администрацией сельского поселения самостоятельно.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117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1.12.   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Организационные и технические решения администрации сельского поселения по вопросам формирования и ведения реестра являются обязательными для исполнения правообладателями муниципального имущества.</w:t>
      </w:r>
      <w:bookmarkEnd w:id="1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1.13.   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Реестр должен храниться и обрабатываться в местах, недоступных для посторонних лиц, с соблюдением условий, обеспечивающих предотвращение хищения, утраты, искажения                и подделки информации.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1.14.   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Документы реестра хранятся в соответствии с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hyperlink r:id="rId4" w:history="1">
        <w:r w:rsidRPr="004E54EA">
          <w:rPr>
            <w:rStyle w:val="a3"/>
            <w:rFonts w:ascii="Times New Roman" w:hAnsi="Times New Roman"/>
            <w:color w:val="000000"/>
            <w:sz w:val="28"/>
            <w:szCs w:val="28"/>
          </w:rPr>
          <w:t>Федеральным законом</w:t>
        </w:r>
      </w:hyperlink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от 22.10.2004  N 125-ФЗ "Об архивном деле              в Российской Федерации".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1110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1.15.   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Муниципальное имущество, не внесенное в реестр,             не может быть отчуждено или обременено.</w:t>
      </w:r>
      <w:bookmarkEnd w:id="2"/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left="720" w:firstLine="2520"/>
        <w:rPr>
          <w:rFonts w:ascii="Times New Roman" w:hAnsi="Times New Roman"/>
          <w:b/>
          <w:color w:val="131313"/>
          <w:sz w:val="28"/>
          <w:szCs w:val="28"/>
        </w:rPr>
      </w:pPr>
      <w:r w:rsidRPr="004E54EA"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  <w:t>II.</w:t>
      </w:r>
      <w:r w:rsidRPr="004E54EA">
        <w:rPr>
          <w:rFonts w:ascii="Times New Roman" w:hAnsi="Times New Roman"/>
          <w:b/>
          <w:color w:val="131313"/>
          <w:sz w:val="28"/>
          <w:szCs w:val="28"/>
          <w:bdr w:val="none" w:sz="0" w:space="0" w:color="auto" w:frame="1"/>
        </w:rPr>
        <w:t> </w:t>
      </w:r>
      <w:r w:rsidRPr="004E54EA">
        <w:rPr>
          <w:rFonts w:ascii="Times New Roman" w:hAnsi="Times New Roman"/>
          <w:b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  <w:t>Структура реестра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2.1.    Реестр представляет собой утвержденный                           и оформленный в порядке, определенным настоящим Положением, перечень объектов муниципальной собственности.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2.2.    Объектами учета  в реестре являются: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2.2.1. Юридические лица, учредителем (участником) которых является муниципальное образование: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муниципальные унитарные предприятия;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proofErr w:type="gramStart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муниципальные учреждения;</w:t>
      </w:r>
      <w:proofErr w:type="gramEnd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proofErr w:type="gramStart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хозяйственные общества, товарищества, акции, доли (вклады) в уставном (складочном) капитале которых принадлежат муниципальному образованию;</w:t>
      </w:r>
      <w:proofErr w:type="gramEnd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иные юридические лица.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2.2.2. </w:t>
      </w:r>
      <w:r w:rsidRPr="004E54EA">
        <w:rPr>
          <w:rFonts w:ascii="Times New Roman" w:hAnsi="Times New Roman"/>
          <w:color w:val="131313"/>
          <w:sz w:val="28"/>
          <w:szCs w:val="28"/>
        </w:rPr>
        <w:t xml:space="preserve">    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Недвижимое имущество (недвижимость):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сформированные земельные участки;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все объекты, которые связаны с землей так, что их перемещение без несоразмерного ущерба их назначению невозможно,             в том числе  здания, жилые и нежилые помещения, строения, сооружения, инженерные коммуникации, объекты незавершенного строительства, либо иное имущество, отнесенное законом                                 к недвижимости.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2.2.3.      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Движимое имущество: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90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   акции, доли (вклады) в уставном (складочном) капитале хозяйственного общества или товарищества;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993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 транспортные средства;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90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  иное не относящееся к недвижимости имущество, первоначальная (восстановительная) стоимость которого превышает 200,0 тысяч рублей;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особо ценное движимое имущество, закрепленное                           за автономными и бюджетными муниципальными учреждениями, независимо от его стоимости.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2.3.  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  Учет муниципального имущества и ведение реестра муниципального имущества осуществляется в отношении: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находящихся в муниципальной собственности акций, долей (вкладов) в уставном капитале хозяйственных обществ;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имущества, находящегося в хозяйственном ведении                          и оперативном управлении муниципальных унитарных предприятий                 и муниципальных учреждений;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имущества, составляющего муниципальную казну, в том числе переданного в аренду или по договору безвозмездного пользования;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правообладателей, обладающих вещными                                        и обязательственными правами на муниципальное имущество.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2.4.        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Объекты, составляющие муниципальную казну сельского поселения, подлежат учету независимо от вида объекта или                          его стоимости.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tabs>
          <w:tab w:val="left" w:pos="990"/>
        </w:tabs>
        <w:spacing w:after="0" w:line="270" w:lineRule="atLeast"/>
        <w:jc w:val="center"/>
        <w:rPr>
          <w:rFonts w:ascii="Times New Roman" w:hAnsi="Times New Roman"/>
          <w:b/>
          <w:color w:val="131313"/>
          <w:sz w:val="28"/>
          <w:szCs w:val="28"/>
        </w:rPr>
      </w:pPr>
      <w:r w:rsidRPr="004E54EA">
        <w:rPr>
          <w:rFonts w:ascii="Times New Roman" w:hAnsi="Times New Roman"/>
          <w:b/>
          <w:color w:val="131313"/>
          <w:sz w:val="28"/>
          <w:szCs w:val="28"/>
        </w:rPr>
        <w:t>3. Сведения, характеризующие объекты учета и подлежащие внесению в реестр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                  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3.1.        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Реестр состоит из 3 разделов. Разделы 1 и 2 группируются по видам муниципального имущества и содержат сведения о сделках с имуществом. Раздел 3 группируется по организационно - правовым формам лиц.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lastRenderedPageBreak/>
        <w:t>3.2.        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</w:t>
      </w:r>
      <w:bookmarkStart w:id="3" w:name="sub_1441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 раздел 1 включаются сведения о муниципальном недвижимом имуществе, в том числе:</w:t>
      </w:r>
      <w:bookmarkEnd w:id="3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наименование недвижимого имущества;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адрес (местоположение) недвижимого имущества;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кадастровый (условный) номер муниципального недвижимого имущества;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 общие сведения о недвижимом имуществе (дата ввода            в эксплуатацию, год постройки, площадь, протяженность и (или) иные параметры, характеризующие физические свойства недвижимого имущества);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инвентарный номер/ дата и номер паспорта бюро технической инвентаризации;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общая площадь, количество этажей;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целевое назначение;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данные об оснащении коммунальными удобствами;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сведения о балансовой (первоначальной, восстановительной, остаточной) стоимости и начисленной амортизации (износе) объекта;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 даты возникновения (прекращения) права муниципальной собственности на недвижимое имущество;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  реквизиты документов - оснований возникновения (прекращения) права муниципальной собственности на недвижимое имущество;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993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  сведения о правообладателе (балансодержателе) муниципального недвижимого имущества;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реквизиты документов - оснований возникновения (прекращения) вещного права на недвижимое имущество;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сведения об установленных в отношении муниципального недвижимого имущества ограничениях (обременениях) с указанием основания и даты их возникновения (прекращения).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4126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основания передачи объекта учета  во временное пользование (наименование и реквизиты документа);</w:t>
      </w:r>
      <w:bookmarkEnd w:id="4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4127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условия передачи объекта учета во временное пользование на основании соответствующих договоров (срок, на который объект передан во владение и/или пользование, арендная плата);</w:t>
      </w:r>
      <w:bookmarkEnd w:id="5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сведения о государственной регистрации права муниципального образования </w:t>
      </w:r>
      <w:r w:rsidRPr="004E54EA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>«</w:t>
      </w:r>
      <w:proofErr w:type="spellStart"/>
      <w:r w:rsidRPr="004E54EA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>Побединское</w:t>
      </w:r>
      <w:proofErr w:type="spellEnd"/>
      <w:r w:rsidRPr="004E54EA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</w:rPr>
        <w:t xml:space="preserve"> сельское поселение Грозненского муниципального района » на объект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учета (дата и номер свидетельства о государственной регистрации);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сведения о государственной регистрации права хозяйственного ведения или оперативного управления на объект учета (дата и номер свидетельства о государственной регистрации).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bookmarkStart w:id="6" w:name="sub_415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3.2.1. 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 отношении земельного участка дополнительно включаются сведения:</w:t>
      </w:r>
      <w:bookmarkEnd w:id="6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1C10" w:rsidRPr="004E54EA" w:rsidRDefault="00071C10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 категория земель;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разрешенный вид использования (наименование, номер               и дата документа);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сведения о кадастровой  стоимости;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описание границ земельного участка и его отдельных частей;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наличие объектов недвижимого имущества, прочно связанных с  земельным участком</w:t>
      </w:r>
      <w:r w:rsidRPr="004E54EA">
        <w:rPr>
          <w:rFonts w:ascii="Times New Roman" w:hAnsi="Times New Roman"/>
          <w:color w:val="339966"/>
          <w:sz w:val="28"/>
          <w:szCs w:val="28"/>
          <w:bdr w:val="none" w:sz="0" w:space="0" w:color="auto" w:frame="1"/>
        </w:rPr>
        <w:t>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442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3.3.        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 раздел 2 включаются сведения о муниципальном движимом имуществе, в том числе:</w:t>
      </w:r>
      <w:bookmarkEnd w:id="7"/>
    </w:p>
    <w:p w:rsidR="004E54EA" w:rsidRPr="004E54EA" w:rsidRDefault="004E54EA" w:rsidP="004E54EA">
      <w:pPr>
        <w:shd w:val="clear" w:color="auto" w:fill="FFFFFF"/>
        <w:spacing w:after="0" w:line="270" w:lineRule="atLeast"/>
        <w:ind w:left="720" w:firstLine="840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bookmarkStart w:id="8" w:name="sub_14421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3.3.1. 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В отношении </w:t>
      </w:r>
      <w:proofErr w:type="gramStart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муниципального</w:t>
      </w:r>
      <w:proofErr w:type="gramEnd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движимого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имущества:</w:t>
      </w:r>
      <w:bookmarkEnd w:id="8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наименование движимого имущества;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сведения о балансовой (первоначальной, восстановительной, остаточной) стоимости и начисленной амортизации (износе) объекта;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даты возникновения (прекращения) права муниципальной собственности на движимое имущество;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реквизиты документов - оснований возникновения (прекращения) права муниципальной собственности на движимое имущество;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сведения о правообладателе (балансодержателе) муниципального движимого имущества;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реквизиты документов - оснований возникновения (прекращения) вещного права на недвижимое имущество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(прекращения).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4422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3.3.2. 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 отношении акций акционерных обществ в раздел             2 реестра дополнительно включаются сведения:</w:t>
      </w:r>
      <w:bookmarkEnd w:id="9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наименование акционерного общества - эмитента, его основной государственный регистрационный номер;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количество акций, выпущенных акционерным обществом               и размер доли в уставном капитале, принадлежащей муниципальному образованию, в процентах;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категория  и номинальная стоимость акций, принадлежащих муниципальному образованию.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4423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3.3.3.      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 отношении долей (вкладов) в уставных капиталах хозяйственных обществ в раздел 2 реестра дополнительно включаются сведения:</w:t>
      </w:r>
      <w:bookmarkEnd w:id="10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наименование хозяйственного общества, его основной государственный регистрационный номер;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размер уставного капитала  хозяйственного общества                  и доля муниципального образования в уставном капитале в процентах;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номинальная стоимость доли муниципального образования.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lastRenderedPageBreak/>
        <w:t>3.3.4.      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</w:t>
      </w:r>
      <w:bookmarkStart w:id="11" w:name="sub_1443"/>
      <w:bookmarkEnd w:id="11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В отношении автотранспортных сре</w:t>
      </w:r>
      <w:proofErr w:type="gramStart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дств в р</w:t>
      </w:r>
      <w:proofErr w:type="gramEnd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еестр вносятся следующие сведения: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наименование;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описание;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год выпуска, идентификационный номер, государственные номера учета ГИБДД;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сведения о балансовой (первоначальной, восстановительной, остаточной) стоимости и начисленной амортизации (износе) объекта;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балансодержатель и его адрес.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993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    Автотранспортные средства учитываются в реестре независимо от их фактической стоимости.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3.4.        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proofErr w:type="gramStart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В раздел 3 включаются сведения о муниципальных унитарных предприятиях, муниципальных (бюджетных, казенных, автономных) учреждениях, хозяйственных обществах, акции, доли (вклады) в уставном капитале которых принадлежат сельскому поселению, иных юридических лицах, учредителем (участником) которых является сельское поселение, в том числе:</w:t>
      </w:r>
      <w:proofErr w:type="gramEnd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полное (сокращенное) наименование и организационно - правовая форма юридического лица;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адрес (местонахождение) юридического лица, а также обособленных подразделений;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основной государственный регистрационный номер (ОГРН) и дата государственной регистрации;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идентификационный номер налогоплательщика;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коды статистического учета;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реквизиты документа - основания создания юридического лица (участия муниципального образования в создании (уставном капитале) юридического лица);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подведомственность/подотчетность, в том числе - кем утвержден устав (положение) организации;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56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размер уставного фонда (для муниципальных унитарных предприятий);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размер уставного капитала (для хозяйственных обществ);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размер доли, принадлежащей муниципальному образованию в уставном капитале, в процентах (для хозяйственных обществ);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первоначальная стоимость и остаточная стоимость основных средств (фондов) (для муниципальных учреждений                          и муниципальных унитарных предприятий);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среднесписочная численность работников (для муниципальных учреждений и муниципальных унитарных предприятий).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стоимость чистых активов на окончание каждого финансового года (для муниципальных унитарных предприятий);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lastRenderedPageBreak/>
        <w:t xml:space="preserve"> прибыль (убыток), полученная в соответствующем финансовом году, в том числе   учреждением, которому предоставлено право </w:t>
      </w:r>
      <w:proofErr w:type="gramStart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осуществлять</w:t>
      </w:r>
      <w:proofErr w:type="gramEnd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приносящую доход деятельность;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сведения о руководителях (фамилия, имя, отчество, кем и на какой срок заключен договор, реквизиты договора, номер телефона, приказ о назначении);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3.5.    В Реестр могут вноситься дополнительные сведения  об объектах учета.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                      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b/>
          <w:color w:val="131313"/>
          <w:sz w:val="28"/>
          <w:szCs w:val="28"/>
        </w:rPr>
      </w:pPr>
      <w:r w:rsidRPr="004E54EA">
        <w:rPr>
          <w:rFonts w:ascii="Times New Roman" w:hAnsi="Times New Roman"/>
          <w:b/>
          <w:color w:val="131313"/>
          <w:sz w:val="28"/>
          <w:szCs w:val="28"/>
          <w:bdr w:val="none" w:sz="0" w:space="0" w:color="auto" w:frame="1"/>
        </w:rPr>
        <w:t xml:space="preserve">                      </w:t>
      </w:r>
      <w:r w:rsidRPr="004E54EA">
        <w:rPr>
          <w:rFonts w:ascii="Times New Roman" w:hAnsi="Times New Roman"/>
          <w:b/>
          <w:color w:val="131313"/>
          <w:sz w:val="28"/>
          <w:szCs w:val="28"/>
        </w:rPr>
        <w:t>4.Порядок осуществления учета и ведения реестра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left="360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left="360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left="360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4.1.   Ведение реестра означает выполнение следующих процедур: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включение  объектов учета  в реестр;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внесение в реестр записей об изменении  сведений об объектах учета;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исключение из реестра  сведений об объектах учета.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4.1.1. 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Включение объекта учета в реестр означает первичное внесение в реестр сведений об объекте учета, предусмотренных разделом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  <w:lang w:val="en-US"/>
        </w:rPr>
        <w:t>III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настоящего Положения, и сопровождается присвоением ему реестрового номера муниципального имущества.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418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4.1.2. 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Внесение в реестр записей об изменении сведений   об объекте учета производится по факту изменений характеристик объекта учета, получения дополнительной информации о нем, а также по факту движения муниципального имущества.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4.1.3. 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Исключение из реестра сведений об объекте учета означает прекращение наблюдения за объектом учета в связи                      с изменением его собственника или списанием имущества. Сведения об исключаемых из реестра объектах сохраняются в реестре с указанием на нового собственника, основания, даты и способа получения им объекта в собственность, а также основания для списания имущества.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4.2.     Основанием для включения в реестр сведений об объектах учета, внесения изменений и дополнений в эти сведения или исключения этих сведений из реестра являются правоустанавливающие документы или копии этих документов, оформленные в соответствии             с законодательством Российской Федерации, Уставом Побединского сельского поселения.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4.3.  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Документом, подтверждающим факт учета муниципального имущества в реестре, является выписка из реестра, содержащая достаточные для идентификации муниципального имущества сведения по их состоянию в реестре на дату выдачи выписки из него.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27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lastRenderedPageBreak/>
        <w:t>4.4.  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 Внесение в реестр сведений об объектах учета                      и записей об изменении сведений о них осуществляется на основе письменного заявления Правообладателя недвижимого и (или) движимого имущества, сведения о котором подлежат включению                   в разделы 1 и 2 реестра, или лица, сведения о котором подлежат включению в раздел 3 реестра. 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bookmarkStart w:id="12" w:name="sub_1555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4.5.  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Наряду с заявлением, указанным в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bookmarkEnd w:id="12"/>
      <w:r w:rsidRPr="004E54EA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4E54EA">
        <w:rPr>
          <w:rFonts w:ascii="Times New Roman" w:hAnsi="Times New Roman"/>
          <w:color w:val="000000"/>
          <w:sz w:val="28"/>
          <w:szCs w:val="28"/>
        </w:rPr>
        <w:instrText>HYPERLINK "C:\\Users\\Ð</w:instrText>
      </w:r>
      <w:r w:rsidRPr="004E54EA">
        <w:rPr>
          <w:color w:val="000000"/>
          <w:sz w:val="28"/>
          <w:szCs w:val="28"/>
        </w:rPr>
        <w:instrText>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Ð°Ñ</w:instrText>
      </w:r>
      <w:r w:rsidRPr="004E54EA">
        <w:rPr>
          <w:color w:val="000000"/>
          <w:sz w:val="28"/>
          <w:szCs w:val="28"/>
        </w:rPr>
        <w:instrText>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Ñ</w:instrText>
      </w:r>
      <w:r w:rsidRPr="004E54EA">
        <w:rPr>
          <w:color w:val="000000"/>
          <w:sz w:val="28"/>
          <w:szCs w:val="28"/>
        </w:rPr>
        <w:instrText>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Ñ</w:instrText>
      </w:r>
      <w:r w:rsidRPr="004E54EA">
        <w:rPr>
          <w:color w:val="000000"/>
          <w:sz w:val="28"/>
          <w:szCs w:val="28"/>
        </w:rPr>
        <w:instrText>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\\Desktop\\Ð¡Ð</w:instrText>
      </w:r>
      <w:r w:rsidRPr="004E54EA">
        <w:rPr>
          <w:color w:val="000000"/>
          <w:sz w:val="28"/>
          <w:szCs w:val="28"/>
        </w:rPr>
        <w:instrText>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 xml:space="preserve"> 28.03.2013 Ð¿Ñ</w:instrText>
      </w:r>
      <w:r w:rsidRPr="004E54EA">
        <w:rPr>
          <w:color w:val="000000"/>
          <w:sz w:val="28"/>
          <w:szCs w:val="28"/>
        </w:rPr>
        <w:instrText>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Ð¾ÐµÐºÑ</w:instrText>
      </w:r>
      <w:r w:rsidRPr="004E54EA">
        <w:rPr>
          <w:color w:val="000000"/>
          <w:sz w:val="28"/>
          <w:szCs w:val="28"/>
        </w:rPr>
        <w:instrText>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Ñ</w:instrText>
      </w:r>
      <w:r w:rsidRPr="004E54EA">
        <w:rPr>
          <w:color w:val="000000"/>
          <w:sz w:val="28"/>
          <w:szCs w:val="28"/>
        </w:rPr>
        <w:instrText>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\\Ð</w:instrText>
      </w:r>
      <w:r w:rsidRPr="004E54EA">
        <w:rPr>
          <w:color w:val="000000"/>
          <w:sz w:val="28"/>
          <w:szCs w:val="28"/>
        </w:rPr>
        <w:instrText>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Ð¾Ð\»Ð¾Ð¶ÐµÐ½Ð¸Ðµ Ð¾Ð± Ñ</w:instrText>
      </w:r>
      <w:r w:rsidRPr="004E54EA">
        <w:rPr>
          <w:color w:val="000000"/>
          <w:sz w:val="28"/>
          <w:szCs w:val="28"/>
        </w:rPr>
        <w:instrText>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Ñ</w:instrText>
      </w:r>
      <w:r w:rsidRPr="004E54EA">
        <w:rPr>
          <w:color w:val="000000"/>
          <w:sz w:val="28"/>
          <w:szCs w:val="28"/>
        </w:rPr>
        <w:instrText>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ÐµÑ</w:instrText>
      </w:r>
      <w:r w:rsidRPr="004E54EA">
        <w:rPr>
          <w:color w:val="000000"/>
          <w:sz w:val="28"/>
          <w:szCs w:val="28"/>
        </w:rPr>
        <w:instrText>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Ðµ Ð¼Ñ</w:instrText>
      </w:r>
      <w:r w:rsidRPr="004E54EA">
        <w:rPr>
          <w:color w:val="000000"/>
          <w:sz w:val="28"/>
          <w:szCs w:val="28"/>
        </w:rPr>
        <w:instrText>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Ð½. Ð¸Ð¼Ñ</w:instrText>
      </w:r>
      <w:r w:rsidRPr="004E54EA">
        <w:rPr>
          <w:color w:val="000000"/>
          <w:sz w:val="28"/>
          <w:szCs w:val="28"/>
        </w:rPr>
        <w:instrText>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Ñ</w:instrText>
      </w:r>
      <w:r w:rsidRPr="004E54EA">
        <w:rPr>
          <w:color w:val="000000"/>
          <w:sz w:val="28"/>
          <w:szCs w:val="28"/>
        </w:rPr>
        <w:instrText></w:instrText>
      </w:r>
      <w:r w:rsidRPr="004E54EA">
        <w:rPr>
          <w:rFonts w:ascii="Times New Roman" w:hAnsi="Times New Roman"/>
          <w:color w:val="000000"/>
          <w:sz w:val="28"/>
          <w:szCs w:val="28"/>
        </w:rPr>
        <w:instrText>..docx" \l "sub_1554"</w:instrText>
      </w:r>
      <w:r w:rsidRPr="004E54EA">
        <w:rPr>
          <w:rFonts w:ascii="Times New Roman" w:hAnsi="Times New Roman"/>
          <w:color w:val="000000"/>
          <w:sz w:val="28"/>
          <w:szCs w:val="28"/>
        </w:rPr>
      </w:r>
      <w:r w:rsidRPr="004E54EA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4E54EA">
        <w:rPr>
          <w:rStyle w:val="a3"/>
          <w:rFonts w:ascii="Times New Roman" w:hAnsi="Times New Roman"/>
          <w:color w:val="000000"/>
          <w:sz w:val="28"/>
          <w:szCs w:val="28"/>
        </w:rPr>
        <w:t>пункте 4.4.</w:t>
      </w:r>
      <w:r w:rsidRPr="004E54EA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настоящего Положения, Правообладателем муниципального имущества                              в администрацию сельского поселения представляются: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5551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4.5.1.      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Для внесения в реестр сведений об имуществе, приобретенном Правообладателем по договорам или иным основаниям, поступающем в его хозяйственное ведение или оперативное управление в порядке, установленном законодательством Российской Федерации:</w:t>
      </w:r>
      <w:bookmarkEnd w:id="13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993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 </w:t>
      </w:r>
      <w:proofErr w:type="gramStart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надлежащим образом заверенные Правообладателем карты учета сведений об объекте учета в соответствии с формами, утвержденными администрацией сельского поселения;</w:t>
      </w:r>
      <w:proofErr w:type="gramEnd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надлежащим образом заверенные копии документов, подтверждающих приобретение Правообладателем объекта учета                    и возникновение соответствующего вещного права на объект учета,                а также копии подтверждающих сведения об объекте учета иных документов, реквизиты которых приведены в учетных картах об объекте учета.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4.5.2.       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Для изменения в реестре сведений об объектах учета, указанных в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hyperlink r:id="rId5" w:anchor="sub_1441" w:history="1">
        <w:r w:rsidRPr="004E54EA">
          <w:rPr>
            <w:rStyle w:val="a3"/>
            <w:rFonts w:ascii="Times New Roman" w:hAnsi="Times New Roman"/>
            <w:color w:val="000000"/>
            <w:sz w:val="28"/>
            <w:szCs w:val="28"/>
          </w:rPr>
          <w:t>пунктах 3.2.</w:t>
        </w:r>
      </w:hyperlink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и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hyperlink r:id="rId6" w:anchor="sub_1442" w:history="1">
        <w:r w:rsidRPr="004E54EA">
          <w:rPr>
            <w:rStyle w:val="a3"/>
            <w:rFonts w:ascii="Times New Roman" w:hAnsi="Times New Roman"/>
            <w:color w:val="000000"/>
            <w:sz w:val="28"/>
            <w:szCs w:val="28"/>
          </w:rPr>
          <w:t>3.3.</w:t>
        </w:r>
      </w:hyperlink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настоящего Положения, или о лицах, указанных в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hyperlink r:id="rId7" w:anchor="sub_1443" w:history="1">
        <w:r w:rsidRPr="004E54EA">
          <w:rPr>
            <w:rStyle w:val="a3"/>
            <w:rFonts w:ascii="Times New Roman" w:hAnsi="Times New Roman"/>
            <w:color w:val="000000"/>
            <w:sz w:val="28"/>
            <w:szCs w:val="28"/>
          </w:rPr>
          <w:t>пункте 3.4.</w:t>
        </w:r>
      </w:hyperlink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настоящего Положения: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заверенные надлежащим образом копии документов, подтверждающие изменение характеристик и (или) новые сведения об объекте учета или соответствующем лице.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4.5.3.       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Для исключения из реестра сведений  об объекте учета в случаях, указанных в пункте 4.1.3. настоящего Положения: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426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        заверенные надлежащим образом копии документов, подтверждающих прекращение права муниципальной собственности и (или) соответствующего вещного права  на имущество.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4.6.        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Заявление, указанное в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hyperlink r:id="rId8" w:anchor="sub_1554" w:history="1">
        <w:r w:rsidRPr="004E54EA">
          <w:rPr>
            <w:rStyle w:val="a3"/>
            <w:rFonts w:ascii="Times New Roman" w:hAnsi="Times New Roman"/>
            <w:color w:val="000000"/>
            <w:sz w:val="28"/>
            <w:szCs w:val="28"/>
          </w:rPr>
          <w:t>пункте 4.4.</w:t>
        </w:r>
      </w:hyperlink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настоящего Положения с приложением заверенных копий документов, указанных в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hyperlink r:id="rId9" w:anchor="sub_1555" w:history="1">
        <w:r w:rsidRPr="004E54EA">
          <w:rPr>
            <w:rStyle w:val="a3"/>
            <w:rFonts w:ascii="Times New Roman" w:hAnsi="Times New Roman"/>
            <w:color w:val="000000"/>
            <w:sz w:val="28"/>
            <w:szCs w:val="28"/>
          </w:rPr>
          <w:t>пункте 4.5.</w:t>
        </w:r>
      </w:hyperlink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настоящего Положения, предоставляется в администрацию сельского поселения в 2-недельный срок с момента возникновения, изменения или прекращения права на объекты учета (изменения сведений об объектах учета).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4.7.        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Сведения о создании муниципальным образованием  муниципальных унитарных предприятий, муниципальных учреждений, хозяйственных обществ и иных юридических лиц, а также об участии муниципального образования в юридических лицах вносятся в реестр на основании: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            принятых решений о создании (участии в создании) таких юридических лиц;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          -   карты учета соответствующих юридических лиц в соответствии с формой, администрацией сельского поселения.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4.8.        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Внесение в реестр записей об изменении сведений             о муниципальных унитарных предприятиях, муниципальных учреждениях и иных лицах, осуществляется на основании письменных заявлений указанных лиц, к которым прилагаются заверенные копии документов, подтверждающих изменение сведений. Соответствующие заявления предоставляются в администрацию сельского поселения                  в 2-недельный срок с момента изменения сведений об объектах учета.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4.9.        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Подготовка и сбор документов, указанных в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hyperlink r:id="rId10" w:anchor="sub_1555" w:history="1">
        <w:r w:rsidRPr="004E54EA">
          <w:rPr>
            <w:rStyle w:val="a3"/>
            <w:rFonts w:ascii="Times New Roman" w:hAnsi="Times New Roman"/>
            <w:color w:val="000000"/>
            <w:sz w:val="28"/>
            <w:szCs w:val="28"/>
          </w:rPr>
          <w:t>пункте 4.5.</w:t>
        </w:r>
      </w:hyperlink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настоящего Положения, осуществляется Правообладателями.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4.10.   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Ответственность за представляемые сведения                      об объектах учета несут руководители организаций - Правообладателей.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4.11.   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В отношении объектов казны сельского поселения сведения об объектах учета и записи об изменении сведений о них вносятся в реестр на основании постановления главы Побединского сельского поселения, решения Совета депутатов Побединского сельского поселения.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720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    Подготовка соответствующего проекта постановления главы сельского поселения и решения Совета депутатов сельского поселения осуществляется финансово-экономическим отделом администрации сельского поселения на основании надлежащим образом заверенных копий документов, подтверждающих приобретение муниципальным образованием имущества, возникновение, изменение, прекращение права муниципальной собственности на имущество, изменений сведений об объектах учета.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Копии указанных документов предоставляются в финансово-экономический отдел  администрации сельского поселения                              в 2-недельный срок с момента возникновения, изменения или прекращения права муниципального образования на имущество (изменения сведений об объекте учета) должностными лицами администрации сельского поселения, ответственными за оформление соответствующих документов.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4.12.   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proofErr w:type="gramStart"/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В случае, если установлено, что имущество                         не относится к объектам учета либо имущество не находится                                  в собственности сельского поселения, не подтверждены права лица на муниципальное имущество, Правообладателем не представлены или представлены не полностью документы, необходимые для включения сведений в реестр, администрация сельского поселения принимает решение об отказе включения сведений об имуществе в реестр.</w:t>
      </w:r>
      <w:proofErr w:type="gramEnd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4.13.   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При принятии решения об отказе включения в реестр сведений об объекте учета Правообладателю направляется письменное сообщение об отказе с указанием его причины.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lastRenderedPageBreak/>
        <w:t>4.14.   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Решение администрации сельского поселения об отказе включения в реестр сведений об объектах учета может быть обжаловано Правообладателем в порядке, установленном законодательством Российской Федерации.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4.15.   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 При необходимости, для уточнения в реестре сведений об объектах учета, администрация сельского поселения запрашивает               у правообладателей документы, указанные в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hyperlink r:id="rId11" w:anchor="sub_1555" w:history="1">
        <w:r w:rsidRPr="004E54EA">
          <w:rPr>
            <w:rStyle w:val="a3"/>
            <w:rFonts w:ascii="Times New Roman" w:hAnsi="Times New Roman"/>
            <w:color w:val="000000"/>
            <w:sz w:val="28"/>
            <w:szCs w:val="28"/>
          </w:rPr>
          <w:t>пункте 4.5.</w:t>
        </w:r>
      </w:hyperlink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настоящего Положения. Правообладатели обязаны предоставить в администрацию сельского поселения требуемые документы в установленный им срок.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4.16.   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В целях обеспечения достоверности сведений, включенных (включаемых) в реестр, администрация сельского поселения вправе назначать и производить документальные                             и фактические проверки в порядке, установленном законодательством Российской Федерации, нормативными правовыми актами органов местного самоуправления, настоящим Положением и (или) соответствующим договором об использовании объекта учета.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4.17.   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При проведении на муниципальных унитарных предприятиях и в учреждениях инвентаризации имущества руководитель организации направляет в администрацию сельского поселения уведомление о сроке ее проведения. Уведомление направляется не позднее, чем за месяц до начала проведения инвентаризации. Администрация сельского поселения вправе направить своего представителя для участия в проведении инвентаризации. Отчет  о результатах инвентаризации направляется в администрацию сельского поселения в трехдневный срок после ее завершения.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4.18.   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В случае выявления в реестре объектов, право муниципальной собственности, на которые не подтверждено документально, администрация сельского поселения вправе своим решением исключить данные объекты из реестра до формирования пакета правоустанавливающих документов, указанных в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hyperlink r:id="rId12" w:anchor="sub_1555" w:history="1">
        <w:r w:rsidRPr="004E54EA">
          <w:rPr>
            <w:rStyle w:val="a3"/>
            <w:rFonts w:ascii="Times New Roman" w:hAnsi="Times New Roman"/>
            <w:color w:val="000000"/>
            <w:sz w:val="28"/>
            <w:szCs w:val="28"/>
          </w:rPr>
          <w:t>пункте 4.5.</w:t>
        </w:r>
      </w:hyperlink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настоящего Положения. При принятии решения об исключении из реестра сведений об объекте учета Правообладателю направляется письменное сообщение о принятом решении с указанием его причины.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4.19.   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Администрация сельского поселения вправе запрашивать сведения об объектах учета и подтверждающие                          их документы в организациях, располагающих такими данными, в том числе: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в федеральных органах государственной власти;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в организациях по учету объектов недвижимости;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 xml:space="preserve"> в учреждениях, осуществляющих государственную регистрацию прав на недвижимое имущество и сделок с ним.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720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720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720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720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720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720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color w:val="131313"/>
          <w:sz w:val="28"/>
          <w:szCs w:val="28"/>
        </w:rPr>
      </w:pPr>
      <w:r w:rsidRPr="004E54EA"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  <w:lastRenderedPageBreak/>
        <w:t>5.Порядок предоставления информации содержащейся в реестре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661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5.1.  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Сведения об объектах учета, содержащихся в реестре муниципального имущества, носят открытый характер                                       и предоставляются любым заинтересованным лицам в виде выписок                  из Реестра.</w:t>
      </w:r>
      <w:bookmarkEnd w:id="14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bookmarkStart w:id="15" w:name="sub_1662"/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5.2.  </w:t>
      </w:r>
      <w:r w:rsidRPr="004E54EA">
        <w:rPr>
          <w:rFonts w:ascii="Times New Roman" w:hAnsi="Times New Roman"/>
          <w:color w:val="000000"/>
          <w:sz w:val="28"/>
          <w:szCs w:val="28"/>
        </w:rPr>
        <w:t> 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Предоставление сведений об объектах учета осуществляется администрацией </w:t>
      </w:r>
      <w:r w:rsidRPr="004E54EA">
        <w:rPr>
          <w:rFonts w:ascii="Times New Roman" w:hAnsi="Times New Roman"/>
          <w:bCs/>
          <w:color w:val="131313"/>
          <w:sz w:val="28"/>
          <w:szCs w:val="28"/>
          <w:bdr w:val="none" w:sz="0" w:space="0" w:color="auto" w:frame="1"/>
        </w:rPr>
        <w:t>Побединского</w:t>
      </w:r>
      <w:r w:rsidRPr="004E54E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сельского поселения на основании письменных запросов (заявлений) в 10-дневный срок со дня поступления запроса.</w:t>
      </w:r>
      <w:bookmarkEnd w:id="15"/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jc w:val="both"/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color w:val="131313"/>
          <w:sz w:val="28"/>
          <w:szCs w:val="28"/>
        </w:rPr>
      </w:pPr>
      <w:r w:rsidRPr="004E54EA">
        <w:rPr>
          <w:rFonts w:ascii="Times New Roman" w:hAnsi="Times New Roman"/>
          <w:b/>
          <w:color w:val="131313"/>
          <w:sz w:val="28"/>
          <w:szCs w:val="28"/>
          <w:bdr w:val="none" w:sz="0" w:space="0" w:color="auto" w:frame="1"/>
        </w:rPr>
        <w:t>6.Последстия нарушения порядка учета и ведения реестра, а также порядка предоставления информации, содержащейся в реестре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left="360"/>
        <w:jc w:val="both"/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</w:pPr>
      <w:r w:rsidRPr="004E54EA"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  <w:t> </w:t>
      </w:r>
    </w:p>
    <w:p w:rsidR="004E54EA" w:rsidRPr="004E54EA" w:rsidRDefault="004E54EA" w:rsidP="004E54EA">
      <w:pPr>
        <w:shd w:val="clear" w:color="auto" w:fill="FFFFFF"/>
        <w:spacing w:after="0" w:line="270" w:lineRule="atLeast"/>
        <w:ind w:left="360"/>
        <w:jc w:val="both"/>
        <w:rPr>
          <w:rFonts w:ascii="Times New Roman" w:hAnsi="Times New Roman"/>
          <w:b/>
          <w:bCs/>
          <w:color w:val="131313"/>
          <w:sz w:val="28"/>
          <w:szCs w:val="28"/>
          <w:bdr w:val="none" w:sz="0" w:space="0" w:color="auto" w:frame="1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left="360"/>
        <w:jc w:val="both"/>
        <w:rPr>
          <w:rFonts w:ascii="Times New Roman" w:hAnsi="Times New Roman"/>
          <w:color w:val="131313"/>
          <w:sz w:val="28"/>
          <w:szCs w:val="28"/>
        </w:rPr>
      </w:pPr>
    </w:p>
    <w:p w:rsidR="004E54EA" w:rsidRPr="004E54EA" w:rsidRDefault="004E54EA" w:rsidP="004E54EA">
      <w:pPr>
        <w:shd w:val="clear" w:color="auto" w:fill="FFFFFF"/>
        <w:spacing w:after="0" w:line="270" w:lineRule="atLeast"/>
        <w:ind w:firstLine="1134"/>
        <w:jc w:val="both"/>
        <w:rPr>
          <w:rFonts w:ascii="Times New Roman" w:hAnsi="Times New Roman"/>
          <w:color w:val="131313"/>
          <w:sz w:val="28"/>
          <w:szCs w:val="28"/>
        </w:rPr>
      </w:pP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6.1.  </w:t>
      </w:r>
      <w:r w:rsidRPr="004E54EA">
        <w:rPr>
          <w:rFonts w:ascii="Times New Roman" w:hAnsi="Times New Roman"/>
          <w:color w:val="131313"/>
          <w:sz w:val="28"/>
          <w:szCs w:val="28"/>
        </w:rPr>
        <w:t> </w:t>
      </w:r>
      <w:r w:rsidRPr="004E54EA">
        <w:rPr>
          <w:rFonts w:ascii="Times New Roman" w:hAnsi="Times New Roman"/>
          <w:color w:val="131313"/>
          <w:sz w:val="28"/>
          <w:szCs w:val="28"/>
          <w:bdr w:val="none" w:sz="0" w:space="0" w:color="auto" w:frame="1"/>
        </w:rPr>
        <w:t>Нарушение порядка учета и ведения реестра, а также порядка предоставления информации, содержащейся в реестре, установленного настоящим Положением и иными нормативными правовыми актами, принятыми во исполнение и в соответствии                        с настоящим Положением, влечет для лиц, занимающих муниципальные должности, ответственность, предусмотренную законодательством Российской Федерации.</w:t>
      </w:r>
    </w:p>
    <w:p w:rsidR="004E54EA" w:rsidRPr="004E54EA" w:rsidRDefault="004E54EA" w:rsidP="004E54EA">
      <w:pPr>
        <w:spacing w:after="0"/>
        <w:rPr>
          <w:rFonts w:ascii="Times New Roman" w:hAnsi="Times New Roman"/>
          <w:sz w:val="28"/>
          <w:szCs w:val="28"/>
        </w:rPr>
      </w:pPr>
    </w:p>
    <w:p w:rsidR="004E54EA" w:rsidRPr="004E54EA" w:rsidRDefault="004E54EA" w:rsidP="004E54EA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E54EA" w:rsidRPr="004E54EA" w:rsidRDefault="004E54EA" w:rsidP="004E54EA">
      <w:pPr>
        <w:spacing w:after="0"/>
        <w:rPr>
          <w:rFonts w:ascii="Times New Roman" w:hAnsi="Times New Roman"/>
          <w:sz w:val="28"/>
          <w:szCs w:val="28"/>
        </w:rPr>
      </w:pPr>
    </w:p>
    <w:p w:rsidR="00250CFC" w:rsidRPr="004E54EA" w:rsidRDefault="00250CFC" w:rsidP="004E54EA">
      <w:pPr>
        <w:spacing w:after="0"/>
        <w:rPr>
          <w:rFonts w:ascii="Times New Roman" w:hAnsi="Times New Roman"/>
          <w:sz w:val="28"/>
          <w:szCs w:val="28"/>
        </w:rPr>
      </w:pPr>
    </w:p>
    <w:sectPr w:rsidR="00250CFC" w:rsidRPr="004E54EA" w:rsidSect="00071C10">
      <w:pgSz w:w="11906" w:h="16838"/>
      <w:pgMar w:top="113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E54EA"/>
    <w:rsid w:val="00071C10"/>
    <w:rsid w:val="00250CFC"/>
    <w:rsid w:val="004E54EA"/>
    <w:rsid w:val="00876FF2"/>
    <w:rsid w:val="00A3524C"/>
    <w:rsid w:val="00BE774E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E5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E5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208;&#148;&#208;&#176;&#209;&#128;&#209;&#140;&#209;&#143;\Desktop\&#208;&#161;&#208;&#148;%2028.03.2013%20&#208;&#191;&#209;&#128;&#208;&#190;&#208;&#181;&#208;&#186;&#209;&#130;&#209;&#139;\&#208;&#159;&#208;&#190;&#208;&#187;&#208;&#190;&#208;&#182;&#208;&#181;&#208;&#189;&#208;&#184;&#208;&#181;%20&#208;&#190;&#208;&#177;%20&#209;&#131;&#209;&#135;&#208;&#181;&#209;&#130;&#208;&#181;%20&#208;&#188;&#209;&#131;&#208;&#189;.%20&#208;&#184;&#208;&#188;&#209;&#131;&#209;&#137;..doc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&#208;&#148;&#208;&#176;&#209;&#128;&#209;&#140;&#209;&#143;\Desktop\&#208;&#161;&#208;&#148;%2028.03.2013%20&#208;&#191;&#209;&#128;&#208;&#190;&#208;&#181;&#208;&#186;&#209;&#130;&#209;&#139;\&#208;&#159;&#208;&#190;&#208;&#187;&#208;&#190;&#208;&#182;&#208;&#181;&#208;&#189;&#208;&#184;&#208;&#181;%20&#208;&#190;&#208;&#177;%20&#209;&#131;&#209;&#135;&#208;&#181;&#209;&#130;&#208;&#181;%20&#208;&#188;&#209;&#131;&#208;&#189;.%20&#208;&#184;&#208;&#188;&#209;&#131;&#209;&#137;..docx" TargetMode="External"/><Relationship Id="rId12" Type="http://schemas.openxmlformats.org/officeDocument/2006/relationships/hyperlink" Target="file:///C:\Users\&#208;&#148;&#208;&#176;&#209;&#128;&#209;&#140;&#209;&#143;\Desktop\&#208;&#161;&#208;&#148;%2028.03.2013%20&#208;&#191;&#209;&#128;&#208;&#190;&#208;&#181;&#208;&#186;&#209;&#130;&#209;&#139;\&#208;&#159;&#208;&#190;&#208;&#187;&#208;&#190;&#208;&#182;&#208;&#181;&#208;&#189;&#208;&#184;&#208;&#181;%20&#208;&#190;&#208;&#177;%20&#209;&#131;&#209;&#135;&#208;&#181;&#209;&#130;&#208;&#181;%20&#208;&#188;&#209;&#131;&#208;&#189;.%20&#208;&#184;&#208;&#188;&#209;&#131;&#209;&#137;.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208;&#148;&#208;&#176;&#209;&#128;&#209;&#140;&#209;&#143;\Desktop\&#208;&#161;&#208;&#148;%2028.03.2013%20&#208;&#191;&#209;&#128;&#208;&#190;&#208;&#181;&#208;&#186;&#209;&#130;&#209;&#139;\&#208;&#159;&#208;&#190;&#208;&#187;&#208;&#190;&#208;&#182;&#208;&#181;&#208;&#189;&#208;&#184;&#208;&#181;%20&#208;&#190;&#208;&#177;%20&#209;&#131;&#209;&#135;&#208;&#181;&#209;&#130;&#208;&#181;%20&#208;&#188;&#209;&#131;&#208;&#189;.%20&#208;&#184;&#208;&#188;&#209;&#131;&#209;&#137;..docx" TargetMode="External"/><Relationship Id="rId11" Type="http://schemas.openxmlformats.org/officeDocument/2006/relationships/hyperlink" Target="file:///C:\Users\&#208;&#148;&#208;&#176;&#209;&#128;&#209;&#140;&#209;&#143;\Desktop\&#208;&#161;&#208;&#148;%2028.03.2013%20&#208;&#191;&#209;&#128;&#208;&#190;&#208;&#181;&#208;&#186;&#209;&#130;&#209;&#139;\&#208;&#159;&#208;&#190;&#208;&#187;&#208;&#190;&#208;&#182;&#208;&#181;&#208;&#189;&#208;&#184;&#208;&#181;%20&#208;&#190;&#208;&#177;%20&#209;&#131;&#209;&#135;&#208;&#181;&#209;&#130;&#208;&#181;%20&#208;&#188;&#209;&#131;&#208;&#189;.%20&#208;&#184;&#208;&#188;&#209;&#131;&#209;&#137;..docx" TargetMode="External"/><Relationship Id="rId5" Type="http://schemas.openxmlformats.org/officeDocument/2006/relationships/hyperlink" Target="file:///C:\Users\&#208;&#148;&#208;&#176;&#209;&#128;&#209;&#140;&#209;&#143;\Desktop\&#208;&#161;&#208;&#148;%2028.03.2013%20&#208;&#191;&#209;&#128;&#208;&#190;&#208;&#181;&#208;&#186;&#209;&#130;&#209;&#139;\&#208;&#159;&#208;&#190;&#208;&#187;&#208;&#190;&#208;&#182;&#208;&#181;&#208;&#189;&#208;&#184;&#208;&#181;%20&#208;&#190;&#208;&#177;%20&#209;&#131;&#209;&#135;&#208;&#181;&#209;&#130;&#208;&#181;%20&#208;&#188;&#209;&#131;&#208;&#189;.%20&#208;&#184;&#208;&#188;&#209;&#131;&#209;&#137;..docx" TargetMode="External"/><Relationship Id="rId10" Type="http://schemas.openxmlformats.org/officeDocument/2006/relationships/hyperlink" Target="file:///C:\Users\&#208;&#148;&#208;&#176;&#209;&#128;&#209;&#140;&#209;&#143;\Desktop\&#208;&#161;&#208;&#148;%2028.03.2013%20&#208;&#191;&#209;&#128;&#208;&#190;&#208;&#181;&#208;&#186;&#209;&#130;&#209;&#139;\&#208;&#159;&#208;&#190;&#208;&#187;&#208;&#190;&#208;&#182;&#208;&#181;&#208;&#189;&#208;&#184;&#208;&#181;%20&#208;&#190;&#208;&#177;%20&#209;&#131;&#209;&#135;&#208;&#181;&#209;&#130;&#208;&#181;%20&#208;&#188;&#209;&#131;&#208;&#189;.%20&#208;&#184;&#208;&#188;&#209;&#131;&#209;&#137;..docx" TargetMode="External"/><Relationship Id="rId4" Type="http://schemas.openxmlformats.org/officeDocument/2006/relationships/hyperlink" Target="garantf1://12037300.0" TargetMode="External"/><Relationship Id="rId9" Type="http://schemas.openxmlformats.org/officeDocument/2006/relationships/hyperlink" Target="file:///C:\Users\&#208;&#148;&#208;&#176;&#209;&#128;&#209;&#140;&#209;&#143;\Desktop\&#208;&#161;&#208;&#148;%2028.03.2013%20&#208;&#191;&#209;&#128;&#208;&#190;&#208;&#181;&#208;&#186;&#209;&#130;&#209;&#139;\&#208;&#159;&#208;&#190;&#208;&#187;&#208;&#190;&#208;&#182;&#208;&#181;&#208;&#189;&#208;&#184;&#208;&#181;%20&#208;&#190;&#208;&#177;%20&#209;&#131;&#209;&#135;&#208;&#181;&#209;&#130;&#208;&#181;%20&#208;&#188;&#209;&#131;&#208;&#189;.%20&#208;&#184;&#208;&#188;&#209;&#131;&#209;&#137;.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3874</Words>
  <Characters>22084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2014-10-02T13:05:00Z</dcterms:created>
  <dcterms:modified xsi:type="dcterms:W3CDTF">2014-10-02T13:18:00Z</dcterms:modified>
</cp:coreProperties>
</file>